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lock" w:cs="Overlock" w:eastAsia="Overlock" w:hAnsi="Overlock"/>
          <w:b w:val="0"/>
          <w:i w:val="0"/>
          <w:smallCaps w:val="1"/>
          <w:strike w:val="0"/>
          <w:color w:val="000000"/>
          <w:sz w:val="24"/>
          <w:szCs w:val="24"/>
          <w:u w:val="single"/>
          <w:shd w:fill="auto" w:val="clear"/>
          <w:vertAlign w:val="baseline"/>
        </w:rPr>
      </w:pPr>
      <w:r w:rsidDel="00000000" w:rsidR="00000000" w:rsidRPr="00000000">
        <w:rPr>
          <w:rFonts w:ascii="Overlock" w:cs="Overlock" w:eastAsia="Overlock" w:hAnsi="Overlock"/>
          <w:b w:val="1"/>
          <w:i w:val="0"/>
          <w:smallCaps w:val="0"/>
          <w:strike w:val="0"/>
          <w:color w:val="000000"/>
          <w:sz w:val="24"/>
          <w:szCs w:val="24"/>
          <w:u w:val="single"/>
          <w:shd w:fill="auto" w:val="clear"/>
          <w:vertAlign w:val="baseline"/>
          <w:rtl w:val="0"/>
        </w:rPr>
        <w:t xml:space="preserve">ELEMENTI I KRITERIJI VREDNOVANJA U</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Č</w:t>
      </w:r>
      <w:r w:rsidDel="00000000" w:rsidR="00000000" w:rsidRPr="00000000">
        <w:rPr>
          <w:rFonts w:ascii="Overlock" w:cs="Overlock" w:eastAsia="Overlock" w:hAnsi="Overlock"/>
          <w:b w:val="1"/>
          <w:i w:val="0"/>
          <w:smallCaps w:val="0"/>
          <w:strike w:val="0"/>
          <w:color w:val="000000"/>
          <w:sz w:val="24"/>
          <w:szCs w:val="24"/>
          <w:u w:val="single"/>
          <w:shd w:fill="auto" w:val="clear"/>
          <w:vertAlign w:val="baseline"/>
          <w:rtl w:val="0"/>
        </w:rPr>
        <w:t xml:space="preserve">ENIKA U NASTAVI</w:t>
      </w:r>
      <w:r w:rsidDel="00000000" w:rsidR="00000000" w:rsidRPr="00000000">
        <w:rPr>
          <w:rFonts w:ascii="Overlock" w:cs="Overlock" w:eastAsia="Overlock" w:hAnsi="Overlock"/>
          <w:b w:val="1"/>
          <w:i w:val="0"/>
          <w:smallCaps w:val="0"/>
          <w:strike w:val="0"/>
          <w:color w:val="ff0000"/>
          <w:sz w:val="24"/>
          <w:szCs w:val="24"/>
          <w:u w:val="single"/>
          <w:shd w:fill="auto" w:val="clear"/>
          <w:vertAlign w:val="baseline"/>
          <w:rtl w:val="0"/>
        </w:rPr>
        <w:t xml:space="preserve"> KATOLIČKOG </w:t>
      </w:r>
      <w:r w:rsidDel="00000000" w:rsidR="00000000" w:rsidRPr="00000000">
        <w:rPr>
          <w:rFonts w:ascii="Overlock" w:cs="Overlock" w:eastAsia="Overlock" w:hAnsi="Overlock"/>
          <w:b w:val="1"/>
          <w:i w:val="0"/>
          <w:smallCaps w:val="1"/>
          <w:strike w:val="0"/>
          <w:color w:val="ff0000"/>
          <w:sz w:val="24"/>
          <w:szCs w:val="24"/>
          <w:u w:val="single"/>
          <w:shd w:fill="auto" w:val="clear"/>
          <w:vertAlign w:val="baseline"/>
          <w:rtl w:val="0"/>
        </w:rPr>
        <w:t xml:space="preserve">VJERONAUKA </w:t>
      </w:r>
      <w:r w:rsidDel="00000000" w:rsidR="00000000" w:rsidRPr="00000000">
        <w:rPr>
          <w:rFonts w:ascii="Overlock" w:cs="Overlock" w:eastAsia="Overlock" w:hAnsi="Overlock"/>
          <w:b w:val="0"/>
          <w:i w:val="0"/>
          <w:smallCaps w:val="1"/>
          <w:strike w:val="0"/>
          <w:color w:val="000000"/>
          <w:sz w:val="24"/>
          <w:szCs w:val="24"/>
          <w:u w:val="single"/>
          <w:shd w:fill="auto" w:val="clear"/>
          <w:vertAlign w:val="baseline"/>
          <w:rtl w:val="0"/>
        </w:rPr>
        <w:t xml:space="preserve">(ŠK.GOD.202</w:t>
      </w:r>
      <w:r w:rsidDel="00000000" w:rsidR="00000000" w:rsidRPr="00000000">
        <w:rPr>
          <w:rFonts w:ascii="Overlock" w:cs="Overlock" w:eastAsia="Overlock" w:hAnsi="Overlock"/>
          <w:smallCaps w:val="1"/>
          <w:u w:val="single"/>
          <w:rtl w:val="0"/>
        </w:rPr>
        <w:t xml:space="preserve">1</w:t>
      </w:r>
      <w:r w:rsidDel="00000000" w:rsidR="00000000" w:rsidRPr="00000000">
        <w:rPr>
          <w:rFonts w:ascii="Overlock" w:cs="Overlock" w:eastAsia="Overlock" w:hAnsi="Overlock"/>
          <w:b w:val="0"/>
          <w:i w:val="0"/>
          <w:smallCaps w:val="1"/>
          <w:strike w:val="0"/>
          <w:color w:val="000000"/>
          <w:sz w:val="24"/>
          <w:szCs w:val="24"/>
          <w:u w:val="single"/>
          <w:shd w:fill="auto" w:val="clear"/>
          <w:vertAlign w:val="baseline"/>
          <w:rtl w:val="0"/>
        </w:rPr>
        <w:t xml:space="preserve">./2</w:t>
      </w:r>
      <w:r w:rsidDel="00000000" w:rsidR="00000000" w:rsidRPr="00000000">
        <w:rPr>
          <w:rFonts w:ascii="Overlock" w:cs="Overlock" w:eastAsia="Overlock" w:hAnsi="Overlock"/>
          <w:smallCaps w:val="1"/>
          <w:u w:val="single"/>
          <w:rtl w:val="0"/>
        </w:rPr>
        <w:t xml:space="preserve">2</w:t>
      </w:r>
      <w:r w:rsidDel="00000000" w:rsidR="00000000" w:rsidRPr="00000000">
        <w:rPr>
          <w:rFonts w:ascii="Overlock" w:cs="Overlock" w:eastAsia="Overlock" w:hAnsi="Overlock"/>
          <w:b w:val="0"/>
          <w:i w:val="0"/>
          <w:smallCaps w:val="1"/>
          <w:strike w:val="0"/>
          <w:color w:val="000000"/>
          <w:sz w:val="24"/>
          <w:szCs w:val="24"/>
          <w:u w:val="single"/>
          <w:shd w:fill="auto" w:val="clear"/>
          <w:vertAlign w:val="baseline"/>
          <w:rtl w:val="0"/>
        </w:rPr>
        <w:t xml:space="preserve">.)</w:t>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1"/>
          <w:strike w:val="0"/>
          <w:color w:val="ff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ZNANJE </w:t>
      </w: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1"/>
          <w:strike w:val="0"/>
          <w:color w:val="ff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STVARALAČKO IZRAŽAVANJE</w:t>
      </w: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1"/>
          <w:strike w:val="0"/>
          <w:color w:val="ff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KULTURA MEĐUSOBNOG KOMUNICIRANJA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ff0000"/>
          <w:sz w:val="24"/>
          <w:szCs w:val="24"/>
          <w:u w:val="singl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Mjerilo sastavnice</w:t>
      </w:r>
      <w:r w:rsidDel="00000000" w:rsidR="00000000" w:rsidRPr="00000000">
        <w:rPr>
          <w:rFonts w:ascii="Times New Roman" w:cs="Times New Roman" w:eastAsia="Times New Roman" w:hAnsi="Times New Roman"/>
          <w:b w:val="1"/>
          <w:i w:val="0"/>
          <w:smallCaps w:val="0"/>
          <w:strike w:val="0"/>
          <w:color w:val="ff0000"/>
          <w:sz w:val="24"/>
          <w:szCs w:val="24"/>
          <w:u w:val="single"/>
          <w:shd w:fill="auto" w:val="clear"/>
          <w:vertAlign w:val="baseline"/>
          <w:rtl w:val="0"/>
        </w:rPr>
        <w:t xml:space="preserve">: ZNANJE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ODLIČAN (5)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Učenik je potpuno usvojio teme i sadržaje propisane GIK-om, planom i programom. Učenik je potpuno usvojio ključne pojmove koje reproducira i stvaralački  primjenjuje. Učenik sam sebe usmjerava, svoje znanje primjenjuje u pisanom u usmenom izražavanju, bez pomoći vjeroučitelja,  samostalno iznosi činjenice, rješava probleme, povezuje pojmove,objašnjava uzročno-posljedičnih veza, logično zaključuje  i lijepo  se izražava.</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VRLO DOBAR (4)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:Učenik je dosta dobro usvojio ključne pojmove, zna primjenjivati usvojeno znanje uz malu pomoć vjeroučitelja. Ima samoinicijativu i dobro se snalazi u opširnosti sadržaja.. Naučeno gradivo oprimjerava naučenim primjerima. Uz vjeroučiteljevu pomoć uspijeva i u posadašnjenju Božje poruke, razumije problem, izvodi zaključke, pravilno objašnjava pojmove, cjelovito shvaća gradivo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DOBAR (3):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Učenik je teme i sadržaje većinom usvojio. Poznaje sadržaj, izvodi zaključke, povezuje i tumači činjenice uz pomoć vjeroučitelja. Sposobnosti primjenjivanja naučenog gradiva su na prosječnoj razini - prikladno uz pogreške. Uz više ustrajnijeg i samostalnijeg rada može postići i bolje rezultate.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DOVOLJAN (2):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Učenik je samo djelomice usvojio teme i sadržaje. Samostalno rješava jednostavnije probleme, te shvaća  zaključake uz pomoć drugih učenika i vjeroučitelja. Sposobnosti primjenjivanja naučenog gradiva su na početnoj razini. Slabo prati i reproducira određeni sadržaj. Učitelj puno pomaže, postavlja potpitanja.</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oor Richard" w:cs="Poor Richard" w:eastAsia="Poor Richard" w:hAnsi="Poor Richard"/>
          <w:b w:val="1"/>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NEDOVOLJAN (1):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Učenik ne uspijeva prepoznati i razlikovati osnovne informacije gradiva. Ne pomaže ni vjeroučiteljeva pomoć. Učenik nije usvojio obrađeni sadržaj, ne prati, ne reproducira i ne primjenjuje obrađene teme i sadržaje.</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ff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Mjerilo sastavnice</w:t>
      </w:r>
      <w:r w:rsidDel="00000000" w:rsidR="00000000" w:rsidRPr="00000000">
        <w:rPr>
          <w:rFonts w:ascii="Times New Roman" w:cs="Times New Roman" w:eastAsia="Times New Roman" w:hAnsi="Times New Roman"/>
          <w:b w:val="1"/>
          <w:i w:val="0"/>
          <w:smallCaps w:val="0"/>
          <w:strike w:val="0"/>
          <w:color w:val="ff0000"/>
          <w:sz w:val="24"/>
          <w:szCs w:val="24"/>
          <w:u w:val="single"/>
          <w:shd w:fill="auto" w:val="clear"/>
          <w:vertAlign w:val="baseline"/>
          <w:rtl w:val="0"/>
        </w:rPr>
        <w:t xml:space="preserve">: STVARALAČKO IZRAŽAVANJE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1"/>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ff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ODLIČAN (5):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Učenik samostalno, razumljivo obrazlaže svoje mišljenje, rado sudjeluje u različitim oblicima stvaralačkog izražavanja. Ima izuzetno razvijene sposobnosti stvaralačkog izražavanja. Na najvišoj je razini je pismeni, usmeni, scenski, glazbeni i likovni oblik izražavanja. Svoje sposobnosti  vješto koristi u izražavanju Božjih poruka na vjeronaučnom susretu. Vrlo razvijena sposobnost slušanja, govorenja, uspoređivanja. Izrazito kreativan i komunikativan, te se vrlo maštovito likovno, pismeno i scenski izražava. Lijepa i uredna bilježnica.</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ff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VRLO DOBAR (4):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Učenik ima razvijene sposobnosti stvaralačkog izražavanja i često ih uspješno koristi. Na učiteljev se poticaj prepušta kreativnom stvaranju.Učenik ima razvijenu sposobnost slušanja, govorenja, uspoređivanja. Redovito traži izazov, dobro uočava i otkriva nove situacije unutar obrađenog sadržaja, uz manju pomoć vjeroučitelja. Učenik je kreativan i komunikativan, ima sposobnosti za likovno, pismeno i scensko izražavanje. Lijepa i uredna bilježnica.</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ff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DOBAR (3):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Učenik uglavnom ima razvijene sposobnosti stvaralačkog izražavanja - prosječna razina. Stoga se koristi samo dobro usvojenim načinima. Nerado se prepušta kreativnom radu. Kod učenika uglavnom razvijena sposobnost slušanja, govorenja, uspoređivanja. Sadržaj može interpretirati tek uz veliku pomoć nastavnika. Zalaže se prema svojim mogućnostima u različitim oblicima stvaralačkog izražavanja. Bilježnica može biti puno bolja.</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ff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DOVOLJAN (2):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Učenik ima samo djelomice razvijene sposobnosti stvaralačkog izražavanja. Slabo zanimanje pokazuje za takav način rada, te je potrebno često poticanje. Kod učenika  su djelomice razvijene sposobnosti slušanja, govorenja, uspoređivanja, razlikovanja unutar obrađenog sadržaja. Vrlo teško i uz pomoć vjeroučitelja  može interpretirati biblijski i drugi sadržaj. Nemaštovit u likovnom, pismenom i scenskom izražavanju. Često nema bilježnicu.</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ff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NEDOVOLJAN (1):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Učenik ima vrlo slabo razvijene sposobnosti. Interes je vrlo slab, a često odbija vjeroučiteljev poticaj. Nema razvijene sposobnosti uspoređivanja, razlikovanja, govorenja. Ni uz pomoć nastavnika na može interpretirati biblijski i drugi sadržaj. Ne želi niti pismeno, usmeno niti likovno izražavanje. Nema bilježnicu.</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ff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Mjerilo sastavnice: </w:t>
      </w:r>
      <w:r w:rsidDel="00000000" w:rsidR="00000000" w:rsidRPr="00000000">
        <w:rPr>
          <w:rFonts w:ascii="Times New Roman" w:cs="Times New Roman" w:eastAsia="Times New Roman" w:hAnsi="Times New Roman"/>
          <w:b w:val="1"/>
          <w:i w:val="0"/>
          <w:smallCaps w:val="0"/>
          <w:strike w:val="0"/>
          <w:color w:val="ff0000"/>
          <w:sz w:val="24"/>
          <w:szCs w:val="24"/>
          <w:u w:val="single"/>
          <w:shd w:fill="auto" w:val="clear"/>
          <w:vertAlign w:val="baseline"/>
          <w:rtl w:val="0"/>
        </w:rPr>
        <w:t xml:space="preserve">KULTURA MEĐUSOBNOG KOMUNICIRANJA</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ODLIČAN (5):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Učenik je naučeno gradivo u potpunosti integrirao u svoju osobnost.  Pokazuje osobitu spremnost u svim komunikacijskim situacijama. Ponašanjem prati svoj usmeni izričaj. Učenik izvrsno surađuje s ostalim učenicima i učiteljem. Aktivno sudjeluje u nastavnom procesu , zainteresiran za rad, traži izazove, pažljivo sluša, ljubazan prema drugima. Uzornim ponašanjem vrlo pozitivno djeluje na ostale učenike. Otvoren za suradnju, razgovor i razumijevanje.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VRLO DOBAR (4):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Učenik svoje govorne poruke uglavnom spretno oblikuje u skladu sa usvojenim gradivom i integriranim u svoju osobnost. To se odražava i na njegovo ponašanje. Dosta dobro surađuje sa ostalim učenicima i učiteljem. Na satu aktivan, ima razvijene sposobnosti slušanja, razgovora, suradnje i pomaganja drugima. Uzorno se ponaša na satu.</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DOBAR (3):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Komuniciranje i ophođenje učenika je na prosječnoj razini. Na česti poticaj učenik je voljan mijenjati se. Učenik povremeno ostvaruje suradnju s drugim učenicima i učiteljem. Učenik na veliki poticaj učitelja sudjeluje u razrednim  raspravama. Ponekada ometa zajednički rad drugih učenika i učitelja, zabavlja se raznim stvarima.</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DOVOLJAN (2):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 komuniciranju i ophođenju učenika vrlo se često pojavljuju elementi koji nisu u duhu usvojenog i integriranog znanja (npr. neprimjereni izrazi). Učenik teško prihvaća poticaj. Učenik gotovo uopće ne ostvaruje suradnju s drugim učenicima i učiteljem.  Treba  ga poticati na pozitivnu verbalnu i neverbalnu komunikaciju. Često ometa rad drugih, nepristojan.</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NEDOVOLJAN (1):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Učenik u komuniciranju i ophođenju neizostavno koristi elemente koji nisu u duhu vjeronaučnog predmeta. Ne pomaže ni učiteljev poticaj. Učenik ne ostvaruje nikakvu suradnju s drugim učenicima i učiteljem. Ni uz pomoć učitelja ne sudjeluje u nastavnom procesu. Vrlo često ometa međusobnu komunikaciju u razredu, nepristojan, prijeti, potiče druge na neposluh.</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Kod pismenih provjera ocjena komponenate ZNANJE  utvrđuje se prema navedenom kriteriju ocjenjivanja:</w:t>
      </w:r>
      <w:r w:rsidDel="00000000" w:rsidR="00000000" w:rsidRPr="00000000">
        <w:rPr>
          <w:rtl w:val="0"/>
        </w:rPr>
      </w:r>
    </w:p>
    <w:tbl>
      <w:tblPr>
        <w:tblStyle w:val="Table1"/>
        <w:tblW w:w="723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6"/>
        <w:gridCol w:w="1455"/>
        <w:gridCol w:w="1420"/>
        <w:gridCol w:w="1420"/>
        <w:gridCol w:w="1409"/>
        <w:tblGridChange w:id="0">
          <w:tblGrid>
            <w:gridCol w:w="1526"/>
            <w:gridCol w:w="1455"/>
            <w:gridCol w:w="1420"/>
            <w:gridCol w:w="1420"/>
            <w:gridCol w:w="1409"/>
          </w:tblGrid>
        </w:tblGridChange>
      </w:tblGrid>
      <w:tr>
        <w:trPr>
          <w:cantSplit w:val="0"/>
          <w:trHeight w:val="94" w:hRule="atLeast"/>
          <w:tblHeader w:val="0"/>
        </w:trPr>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nedovoljan (1)</w:t>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dovoljan (2)</w:t>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dobar (3)</w:t>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vrlo dobar (4)</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odličan (5)</w:t>
            </w:r>
          </w:p>
        </w:tc>
      </w:tr>
      <w:tr>
        <w:trPr>
          <w:cantSplit w:val="0"/>
          <w:trHeight w:val="77" w:hRule="atLeast"/>
          <w:tblHeader w:val="0"/>
        </w:trPr>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 do 45%           </w:t>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46% do 59%        </w:t>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60% do 74%</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75 % do 89%           </w:t>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90% do 100%</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jc w:val="both"/>
        <w:rPr>
          <w:i w:val="1"/>
          <w:color w:val="215868"/>
          <w:sz w:val="20"/>
          <w:szCs w:val="20"/>
        </w:rPr>
      </w:pPr>
      <w:r w:rsidDel="00000000" w:rsidR="00000000" w:rsidRPr="00000000">
        <w:rPr>
          <w:rtl w:val="0"/>
        </w:rPr>
      </w:r>
    </w:p>
    <w:p w:rsidR="00000000" w:rsidDel="00000000" w:rsidP="00000000" w:rsidRDefault="00000000" w:rsidRPr="00000000" w14:paraId="0000002E">
      <w:pPr>
        <w:rPr>
          <w:i w:val="1"/>
          <w:color w:val="215868"/>
          <w:sz w:val="20"/>
          <w:szCs w:val="20"/>
        </w:rPr>
      </w:pPr>
      <w:r w:rsidDel="00000000" w:rsidR="00000000" w:rsidRPr="00000000">
        <w:rPr>
          <w:rtl w:val="0"/>
        </w:rPr>
      </w:r>
    </w:p>
    <w:p w:rsidR="00000000" w:rsidDel="00000000" w:rsidP="00000000" w:rsidRDefault="00000000" w:rsidRPr="00000000" w14:paraId="0000002F">
      <w:pPr>
        <w:rPr>
          <w:i w:val="1"/>
          <w:color w:val="215868"/>
          <w:sz w:val="20"/>
          <w:szCs w:val="20"/>
        </w:rPr>
      </w:pPr>
      <w:r w:rsidDel="00000000" w:rsidR="00000000" w:rsidRPr="00000000">
        <w:rPr>
          <w:rtl w:val="0"/>
        </w:rPr>
      </w:r>
    </w:p>
    <w:p w:rsidR="00000000" w:rsidDel="00000000" w:rsidP="00000000" w:rsidRDefault="00000000" w:rsidRPr="00000000" w14:paraId="00000030">
      <w:pPr>
        <w:rPr>
          <w:i w:val="1"/>
          <w:color w:val="215868"/>
          <w:sz w:val="20"/>
          <w:szCs w:val="20"/>
        </w:rPr>
      </w:pPr>
      <w:r w:rsidDel="00000000" w:rsidR="00000000" w:rsidRPr="00000000">
        <w:rPr>
          <w:rtl w:val="0"/>
        </w:rPr>
      </w:r>
    </w:p>
    <w:p w:rsidR="00000000" w:rsidDel="00000000" w:rsidP="00000000" w:rsidRDefault="00000000" w:rsidRPr="00000000" w14:paraId="00000031">
      <w:pPr>
        <w:rPr>
          <w:i w:val="1"/>
          <w:color w:val="215868"/>
          <w:sz w:val="20"/>
          <w:szCs w:val="20"/>
        </w:rPr>
      </w:pPr>
      <w:r w:rsidDel="00000000" w:rsidR="00000000" w:rsidRPr="00000000">
        <w:rPr>
          <w:rtl w:val="0"/>
        </w:rPr>
      </w:r>
    </w:p>
    <w:p w:rsidR="00000000" w:rsidDel="00000000" w:rsidP="00000000" w:rsidRDefault="00000000" w:rsidRPr="00000000" w14:paraId="00000032">
      <w:pPr>
        <w:rPr>
          <w:i w:val="1"/>
          <w:color w:val="215868"/>
          <w:sz w:val="20"/>
          <w:szCs w:val="20"/>
        </w:rPr>
      </w:pPr>
      <w:r w:rsidDel="00000000" w:rsidR="00000000" w:rsidRPr="00000000">
        <w:rPr>
          <w:rtl w:val="0"/>
        </w:rPr>
      </w:r>
    </w:p>
    <w:p w:rsidR="00000000" w:rsidDel="00000000" w:rsidP="00000000" w:rsidRDefault="00000000" w:rsidRPr="00000000" w14:paraId="00000033">
      <w:pPr>
        <w:rPr>
          <w:i w:val="1"/>
          <w:color w:val="215868"/>
          <w:sz w:val="20"/>
          <w:szCs w:val="20"/>
        </w:rPr>
      </w:pPr>
      <w:r w:rsidDel="00000000" w:rsidR="00000000" w:rsidRPr="00000000">
        <w:rPr>
          <w:rtl w:val="0"/>
        </w:rPr>
      </w:r>
    </w:p>
    <w:p w:rsidR="00000000" w:rsidDel="00000000" w:rsidP="00000000" w:rsidRDefault="00000000" w:rsidRPr="00000000" w14:paraId="00000034">
      <w:pPr>
        <w:rPr>
          <w:i w:val="1"/>
          <w:color w:val="215868"/>
          <w:sz w:val="20"/>
          <w:szCs w:val="20"/>
        </w:rPr>
      </w:pPr>
      <w:r w:rsidDel="00000000" w:rsidR="00000000" w:rsidRPr="00000000">
        <w:rPr>
          <w:rtl w:val="0"/>
        </w:rPr>
      </w:r>
    </w:p>
    <w:p w:rsidR="00000000" w:rsidDel="00000000" w:rsidP="00000000" w:rsidRDefault="00000000" w:rsidRPr="00000000" w14:paraId="00000035">
      <w:pPr>
        <w:rPr>
          <w:i w:val="1"/>
          <w:color w:val="215868"/>
          <w:sz w:val="20"/>
          <w:szCs w:val="20"/>
        </w:rPr>
      </w:pPr>
      <w:r w:rsidDel="00000000" w:rsidR="00000000" w:rsidRPr="00000000">
        <w:rPr>
          <w:rtl w:val="0"/>
        </w:rPr>
      </w:r>
    </w:p>
    <w:p w:rsidR="00000000" w:rsidDel="00000000" w:rsidP="00000000" w:rsidRDefault="00000000" w:rsidRPr="00000000" w14:paraId="00000036">
      <w:pPr>
        <w:rPr>
          <w:i w:val="1"/>
          <w:color w:val="215868"/>
          <w:sz w:val="20"/>
          <w:szCs w:val="20"/>
        </w:rPr>
      </w:pPr>
      <w:r w:rsidDel="00000000" w:rsidR="00000000" w:rsidRPr="00000000">
        <w:rPr>
          <w:rtl w:val="0"/>
        </w:rPr>
      </w:r>
    </w:p>
    <w:p w:rsidR="00000000" w:rsidDel="00000000" w:rsidP="00000000" w:rsidRDefault="00000000" w:rsidRPr="00000000" w14:paraId="00000037">
      <w:pPr>
        <w:rPr>
          <w:i w:val="1"/>
          <w:color w:val="215868"/>
          <w:sz w:val="20"/>
          <w:szCs w:val="20"/>
        </w:rPr>
      </w:pPr>
      <w:r w:rsidDel="00000000" w:rsidR="00000000" w:rsidRPr="00000000">
        <w:rPr>
          <w:rtl w:val="0"/>
        </w:rPr>
      </w:r>
    </w:p>
    <w:p w:rsidR="00000000" w:rsidDel="00000000" w:rsidP="00000000" w:rsidRDefault="00000000" w:rsidRPr="00000000" w14:paraId="00000038">
      <w:pPr>
        <w:rPr>
          <w:i w:val="1"/>
          <w:color w:val="215868"/>
          <w:sz w:val="20"/>
          <w:szCs w:val="20"/>
        </w:rPr>
      </w:pPr>
      <w:r w:rsidDel="00000000" w:rsidR="00000000" w:rsidRPr="00000000">
        <w:rPr>
          <w:rtl w:val="0"/>
        </w:rPr>
      </w:r>
    </w:p>
    <w:p w:rsidR="00000000" w:rsidDel="00000000" w:rsidP="00000000" w:rsidRDefault="00000000" w:rsidRPr="00000000" w14:paraId="00000039">
      <w:pPr>
        <w:rPr>
          <w:i w:val="1"/>
          <w:color w:val="215868"/>
          <w:sz w:val="20"/>
          <w:szCs w:val="20"/>
        </w:rPr>
      </w:pPr>
      <w:r w:rsidDel="00000000" w:rsidR="00000000" w:rsidRPr="00000000">
        <w:rPr>
          <w:rtl w:val="0"/>
        </w:rPr>
      </w:r>
    </w:p>
    <w:p w:rsidR="00000000" w:rsidDel="00000000" w:rsidP="00000000" w:rsidRDefault="00000000" w:rsidRPr="00000000" w14:paraId="0000003A">
      <w:pPr>
        <w:rPr>
          <w:i w:val="1"/>
          <w:color w:val="215868"/>
          <w:sz w:val="20"/>
          <w:szCs w:val="20"/>
        </w:rPr>
      </w:pPr>
      <w:r w:rsidDel="00000000" w:rsidR="00000000" w:rsidRPr="00000000">
        <w:rPr>
          <w:rtl w:val="0"/>
        </w:rPr>
      </w:r>
    </w:p>
    <w:p w:rsidR="00000000" w:rsidDel="00000000" w:rsidP="00000000" w:rsidRDefault="00000000" w:rsidRPr="00000000" w14:paraId="0000003B">
      <w:pPr>
        <w:rPr>
          <w:i w:val="1"/>
          <w:color w:val="215868"/>
          <w:sz w:val="20"/>
          <w:szCs w:val="20"/>
        </w:rPr>
      </w:pPr>
      <w:r w:rsidDel="00000000" w:rsidR="00000000" w:rsidRPr="00000000">
        <w:rPr>
          <w:rtl w:val="0"/>
        </w:rPr>
      </w:r>
    </w:p>
    <w:p w:rsidR="00000000" w:rsidDel="00000000" w:rsidP="00000000" w:rsidRDefault="00000000" w:rsidRPr="00000000" w14:paraId="0000003C">
      <w:pPr>
        <w:rPr>
          <w:i w:val="1"/>
          <w:color w:val="215868"/>
          <w:sz w:val="20"/>
          <w:szCs w:val="20"/>
        </w:rPr>
      </w:pPr>
      <w:r w:rsidDel="00000000" w:rsidR="00000000" w:rsidRPr="00000000">
        <w:rPr>
          <w:rtl w:val="0"/>
        </w:rPr>
      </w:r>
    </w:p>
    <w:p w:rsidR="00000000" w:rsidDel="00000000" w:rsidP="00000000" w:rsidRDefault="00000000" w:rsidRPr="00000000" w14:paraId="0000003D">
      <w:pPr>
        <w:rPr>
          <w:i w:val="1"/>
          <w:color w:val="215868"/>
          <w:sz w:val="20"/>
          <w:szCs w:val="20"/>
        </w:rPr>
      </w:pPr>
      <w:r w:rsidDel="00000000" w:rsidR="00000000" w:rsidRPr="00000000">
        <w:rPr>
          <w:rtl w:val="0"/>
        </w:rPr>
      </w:r>
    </w:p>
    <w:p w:rsidR="00000000" w:rsidDel="00000000" w:rsidP="00000000" w:rsidRDefault="00000000" w:rsidRPr="00000000" w14:paraId="0000003E">
      <w:pPr>
        <w:rPr>
          <w:i w:val="1"/>
          <w:color w:val="215868"/>
          <w:sz w:val="20"/>
          <w:szCs w:val="20"/>
        </w:rPr>
      </w:pPr>
      <w:r w:rsidDel="00000000" w:rsidR="00000000" w:rsidRPr="00000000">
        <w:rPr>
          <w:rtl w:val="0"/>
        </w:rPr>
      </w:r>
    </w:p>
    <w:p w:rsidR="00000000" w:rsidDel="00000000" w:rsidP="00000000" w:rsidRDefault="00000000" w:rsidRPr="00000000" w14:paraId="0000003F">
      <w:pPr>
        <w:rPr>
          <w:i w:val="1"/>
          <w:color w:val="215868"/>
          <w:sz w:val="20"/>
          <w:szCs w:val="20"/>
        </w:rPr>
      </w:pPr>
      <w:r w:rsidDel="00000000" w:rsidR="00000000" w:rsidRPr="00000000">
        <w:rPr>
          <w:rtl w:val="0"/>
        </w:rPr>
      </w:r>
    </w:p>
    <w:p w:rsidR="00000000" w:rsidDel="00000000" w:rsidP="00000000" w:rsidRDefault="00000000" w:rsidRPr="00000000" w14:paraId="00000040">
      <w:pPr>
        <w:rPr>
          <w:i w:val="1"/>
          <w:color w:val="215868"/>
          <w:sz w:val="20"/>
          <w:szCs w:val="20"/>
        </w:rPr>
      </w:pPr>
      <w:r w:rsidDel="00000000" w:rsidR="00000000" w:rsidRPr="00000000">
        <w:rPr>
          <w:rtl w:val="0"/>
        </w:rPr>
      </w:r>
    </w:p>
    <w:p w:rsidR="00000000" w:rsidDel="00000000" w:rsidP="00000000" w:rsidRDefault="00000000" w:rsidRPr="00000000" w14:paraId="00000041">
      <w:pPr>
        <w:rPr>
          <w:i w:val="1"/>
          <w:color w:val="215868"/>
          <w:sz w:val="20"/>
          <w:szCs w:val="20"/>
        </w:rPr>
      </w:pPr>
      <w:r w:rsidDel="00000000" w:rsidR="00000000" w:rsidRPr="00000000">
        <w:rPr>
          <w:rtl w:val="0"/>
        </w:rPr>
      </w:r>
    </w:p>
    <w:p w:rsidR="00000000" w:rsidDel="00000000" w:rsidP="00000000" w:rsidRDefault="00000000" w:rsidRPr="00000000" w14:paraId="00000042">
      <w:pPr>
        <w:rPr>
          <w:i w:val="1"/>
          <w:color w:val="215868"/>
          <w:sz w:val="20"/>
          <w:szCs w:val="20"/>
        </w:rPr>
      </w:pPr>
      <w:r w:rsidDel="00000000" w:rsidR="00000000" w:rsidRPr="00000000">
        <w:rPr>
          <w:rtl w:val="0"/>
        </w:rPr>
      </w:r>
    </w:p>
    <w:p w:rsidR="00000000" w:rsidDel="00000000" w:rsidP="00000000" w:rsidRDefault="00000000" w:rsidRPr="00000000" w14:paraId="00000043">
      <w:pPr>
        <w:rPr>
          <w:i w:val="1"/>
          <w:color w:val="215868"/>
          <w:sz w:val="20"/>
          <w:szCs w:val="20"/>
        </w:rPr>
      </w:pPr>
      <w:r w:rsidDel="00000000" w:rsidR="00000000" w:rsidRPr="00000000">
        <w:rPr>
          <w:rtl w:val="0"/>
        </w:rPr>
      </w:r>
    </w:p>
    <w:p w:rsidR="00000000" w:rsidDel="00000000" w:rsidP="00000000" w:rsidRDefault="00000000" w:rsidRPr="00000000" w14:paraId="00000044">
      <w:pPr>
        <w:rPr>
          <w:i w:val="1"/>
          <w:color w:val="215868"/>
          <w:sz w:val="20"/>
          <w:szCs w:val="20"/>
        </w:rPr>
      </w:pPr>
      <w:r w:rsidDel="00000000" w:rsidR="00000000" w:rsidRPr="00000000">
        <w:rPr>
          <w:rtl w:val="0"/>
        </w:rPr>
      </w:r>
    </w:p>
    <w:p w:rsidR="00000000" w:rsidDel="00000000" w:rsidP="00000000" w:rsidRDefault="00000000" w:rsidRPr="00000000" w14:paraId="00000045">
      <w:pPr>
        <w:rPr>
          <w:i w:val="1"/>
          <w:color w:val="215868"/>
          <w:sz w:val="20"/>
          <w:szCs w:val="20"/>
        </w:rPr>
      </w:pPr>
      <w:r w:rsidDel="00000000" w:rsidR="00000000" w:rsidRPr="00000000">
        <w:rPr>
          <w:rtl w:val="0"/>
        </w:rPr>
      </w:r>
    </w:p>
    <w:p w:rsidR="00000000" w:rsidDel="00000000" w:rsidP="00000000" w:rsidRDefault="00000000" w:rsidRPr="00000000" w14:paraId="00000046">
      <w:pPr>
        <w:rPr>
          <w:i w:val="1"/>
          <w:color w:val="215868"/>
          <w:sz w:val="20"/>
          <w:szCs w:val="20"/>
        </w:rPr>
      </w:pPr>
      <w:r w:rsidDel="00000000" w:rsidR="00000000" w:rsidRPr="00000000">
        <w:rPr>
          <w:rtl w:val="0"/>
        </w:rPr>
      </w:r>
    </w:p>
    <w:p w:rsidR="00000000" w:rsidDel="00000000" w:rsidP="00000000" w:rsidRDefault="00000000" w:rsidRPr="00000000" w14:paraId="00000047">
      <w:pPr>
        <w:rPr>
          <w:i w:val="1"/>
          <w:color w:val="215868"/>
          <w:sz w:val="20"/>
          <w:szCs w:val="20"/>
        </w:rPr>
      </w:pPr>
      <w:r w:rsidDel="00000000" w:rsidR="00000000" w:rsidRPr="00000000">
        <w:rPr>
          <w:rtl w:val="0"/>
        </w:rPr>
      </w:r>
    </w:p>
    <w:p w:rsidR="00000000" w:rsidDel="00000000" w:rsidP="00000000" w:rsidRDefault="00000000" w:rsidRPr="00000000" w14:paraId="00000048">
      <w:pPr>
        <w:rPr>
          <w:i w:val="1"/>
          <w:color w:val="215868"/>
          <w:sz w:val="20"/>
          <w:szCs w:val="20"/>
        </w:rPr>
      </w:pPr>
      <w:r w:rsidDel="00000000" w:rsidR="00000000" w:rsidRPr="00000000">
        <w:rPr>
          <w:rtl w:val="0"/>
        </w:rPr>
      </w:r>
    </w:p>
    <w:p w:rsidR="00000000" w:rsidDel="00000000" w:rsidP="00000000" w:rsidRDefault="00000000" w:rsidRPr="00000000" w14:paraId="00000049">
      <w:pPr>
        <w:rPr>
          <w:i w:val="1"/>
          <w:color w:val="215868"/>
          <w:sz w:val="20"/>
          <w:szCs w:val="20"/>
        </w:rPr>
      </w:pPr>
      <w:r w:rsidDel="00000000" w:rsidR="00000000" w:rsidRPr="00000000">
        <w:rPr>
          <w:rtl w:val="0"/>
        </w:rPr>
      </w:r>
    </w:p>
    <w:sectPr>
      <w:pgSz w:h="16838" w:w="11906" w:orient="portrait"/>
      <w:pgMar w:bottom="851" w:top="851"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verlock"/>
  <w:font w:name="Times New Roman"/>
  <w:font w:name="Poor Richard"/>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hr-H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