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icareetke3-isticanje11"/>
        <w:tblW w:w="10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5"/>
        <w:gridCol w:w="6663"/>
        <w:gridCol w:w="1846"/>
      </w:tblGrid>
      <w:tr>
        <w:trPr>
          <w:trHeight w:val="53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8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1846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  <w:kern w:val="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2"/>
                <w:sz w:val="20"/>
                <w:szCs w:val="20"/>
                <w:lang w:val="hr-HR" w:eastAsia="hr-HR" w:bidi="ar-SA"/>
              </w:rPr>
              <w:t>RUJAN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Calibri" w:hAnsi="Calibri" w:eastAsia="Times New Roman" w:cs="Calibri" w:asciiTheme="minorHAnsi" w:cstheme="minorHAnsi" w:hAnsiTheme="minorHAnsi"/>
                <w:color w:val="auto"/>
                <w:kern w:val="2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color w:val="auto"/>
                <w:kern w:val="2"/>
                <w:sz w:val="20"/>
                <w:szCs w:val="20"/>
                <w:lang w:val="hr-HR" w:eastAsia="hr-HR" w:bidi="ar-SA"/>
              </w:rPr>
              <w:t>4 SATA</w:t>
            </w:r>
          </w:p>
        </w:tc>
      </w:tr>
      <w:tr>
        <w:trPr>
          <w:trHeight w:val="2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663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Times New Roman" w:cs="Times New Roman"/>
                <w:i/>
                <w:i/>
                <w:iCs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hr-HR" w:eastAsia="hr-HR" w:bidi="ar-SA"/>
              </w:rPr>
            </w:r>
          </w:p>
        </w:tc>
      </w:tr>
      <w:tr>
        <w:trPr>
          <w:trHeight w:val="267" w:hRule="atLeast"/>
        </w:trPr>
        <w:tc>
          <w:tcPr>
            <w:tcW w:w="19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A - STVARALAŠTVO I PRODUKTIVNOST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B - DOŽIVLJAJ I KRITIČKI STAV</w:t>
            </w:r>
          </w:p>
        </w:tc>
        <w:tc>
          <w:tcPr>
            <w:tcW w:w="666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A.1.2. Učenik demonstrira poznavanje osobitosti različitih likovnih materijala i postupaka pri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B.1.2. Učenik uspoređuje svoj likovni ili vizualni rad i radove drugih učenika te opisuje svoj rad i 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1846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SLIKA, IGRA, PRIČA</w:t>
            </w:r>
          </w:p>
          <w:p>
            <w:pPr>
              <w:pStyle w:val="Normal"/>
              <w:rPr/>
            </w:pPr>
            <w:r>
              <w:rPr/>
              <w:t xml:space="preserve">Likovni ja volim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SLIKA, IGRA, PRIČA</w:t>
            </w:r>
          </w:p>
          <w:p>
            <w:pPr>
              <w:pStyle w:val="Normal"/>
              <w:rPr/>
            </w:pPr>
            <w:r>
              <w:rPr/>
              <w:t>Likovni ja volim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SLIKA, IGRA, PRIČA</w:t>
            </w:r>
          </w:p>
          <w:p>
            <w:pPr>
              <w:pStyle w:val="Normal"/>
              <w:rPr/>
            </w:pPr>
            <w:r>
              <w:rPr/>
              <w:t>TOČKA I CRTA, CRTANJE I CRTEŽ</w:t>
            </w:r>
          </w:p>
          <w:p>
            <w:pPr>
              <w:pStyle w:val="Normal"/>
              <w:rPr/>
            </w:pPr>
            <w:r>
              <w:rPr/>
              <w:t>Kiša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SLIKA, IGRA, PRIČA</w:t>
            </w:r>
          </w:p>
          <w:p>
            <w:pPr>
              <w:pStyle w:val="Normal"/>
              <w:rPr/>
            </w:pPr>
            <w:r>
              <w:rPr/>
              <w:t xml:space="preserve">LIK </w:t>
            </w:r>
          </w:p>
          <w:p>
            <w:pPr>
              <w:pStyle w:val="Normal"/>
              <w:rPr/>
            </w:pPr>
            <w:r>
              <w:rPr/>
              <w:t>Životinja</w:t>
            </w:r>
          </w:p>
        </w:tc>
      </w:tr>
      <w:tr>
        <w:trPr>
          <w:trHeight w:val="27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66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846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67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ZDRAVLJE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666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A.1.2. Primjena strategija učenja i rješavanje problema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se koristi jednostavnim strategijama učenja i rješava probleme u svim područjima učenja uz pomoć učitelja.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A.1.4. 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A.1.3. Razvija svoje potencijale.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A.1.4. Razvija radne navike.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Aktivno sluša, daje i prima povratne informacije i komunicira u skladu s komunikacijskim pravilima.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Ž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osr C.1.4. Razvija nacionalni i kulturni identitet zajedništvom i pripadnošću skupini. Opisuje običaje i način života u svojoj užoj zajednici.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zdr B.1.3.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Prepoznaje igru kao važnu razvojnu i društvenu aktivnost.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zdr B.1.3.B Opisuje i nabraja aktivnosti koje doprinose osobnome razvoju.</w:t>
            </w:r>
          </w:p>
        </w:tc>
        <w:tc>
          <w:tcPr>
            <w:tcW w:w="1846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ashSmallGap" w:sz="8" w:space="0" w:color="A6A6A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  <w:r>
        <w:br w:type="page"/>
      </w:r>
    </w:p>
    <w:tbl>
      <w:tblPr>
        <w:tblStyle w:val="Tablicareetke3-isticanje11"/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1"/>
        <w:gridCol w:w="6411"/>
        <w:gridCol w:w="1844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2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1844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</w:tcPr>
          <w:p>
            <w:pPr>
              <w:pStyle w:val="Naslov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sz w:val="20"/>
                <w:szCs w:val="20"/>
                <w:lang w:val="hr-HR" w:eastAsia="hr-HR" w:bidi="ar-SA"/>
              </w:rPr>
              <w:t>LISTOPAD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  <w:t>4 SATA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41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8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</w:t>
            </w:r>
          </w:p>
        </w:tc>
      </w:tr>
      <w:tr>
        <w:trPr>
          <w:trHeight w:val="283" w:hRule="atLeast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 xml:space="preserve">A - STVARALAŠTVO I PRODUKTIVNOST   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B - DOŽIVLJAJ I KRITIČKI STAV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 – UMJETNOST U KONTEKSTU</w:t>
            </w:r>
          </w:p>
        </w:tc>
        <w:tc>
          <w:tcPr>
            <w:tcW w:w="641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A.1.2. Učenik demonstrira poznavanje osobitosti različitih likovnih materijala i postupaka u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C.1.2. Učenik povezuje neki aspekt umjetničkog djela s iskustvima iz svakodnevnog života 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društvenim kontekstom.</w:t>
            </w:r>
          </w:p>
        </w:tc>
        <w:tc>
          <w:tcPr>
            <w:tcW w:w="1844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BOJE Šešir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OSNOVNE I IZVEDENE BOJE Kišobran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VIDLJIVO-NEVIDLJIVO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RITAM BOJA I LIKOVA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Red i nered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TIJELO Geometrijska tijela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41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844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GRAĐANSKI ODGOJ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I OBRAZOVANJE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ZDRAVLJE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641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A.1.2.  Primjena strategija učenja i rješavanje problema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se koristi jednostavnim strategijama učenja i rješava probleme u svim područjima učenja uz pomoć učitelja.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A.1.4. 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B.1.1. Planiranje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Na poticaj i uz pomoć učitelja učenik određuje cilj učenja i odabire pristup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A.1.2. Upravlja emocijama i ponašanjem.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A.2.4. Razvija radne navike.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goo C.1.1. Sudjeluje u zajedničkom radu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goo C.1.2. Promiče solidarnost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goo C.1.3. Promiče kvalitetu života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</w:rPr>
              <w:t>zdr B.1.2.C Prepoznaje i uvažava različitosti</w:t>
            </w:r>
          </w:p>
        </w:tc>
        <w:tc>
          <w:tcPr>
            <w:tcW w:w="1844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6662"/>
        <w:gridCol w:w="1962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1962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STUDENI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  <w:t>4 SATA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66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96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SADRŽAJI</w:t>
            </w:r>
          </w:p>
        </w:tc>
      </w:tr>
      <w:tr>
        <w:trPr>
          <w:trHeight w:val="4557" w:hRule="atLeast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C – UMJETNOST U KONTEKSTU</w:t>
            </w:r>
          </w:p>
        </w:tc>
        <w:tc>
          <w:tcPr>
            <w:tcW w:w="666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 xml:space="preserve">OŠ LK A.1.2. Učenik demonstrira poznavanje osobitosti različitih likovnih materijala i postupaka pri likovnom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B.1.1. Učenik razlikuje likovno i vizualno umjetničko djelo te prepoznaje osobni doživljaj, likovni jezik i tematski sadržaj djela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C.1.1. Učenik prepoznaje i u likovnom radu interpretira povezanost oblikovanja vizualne okoline s aktivnostima, sadržajima i namjenama koji se u njoj odvijaju).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1962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SLIKOVNICA Ilustracija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LIKOVNA PORUKA Znak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PLES TOČAKA I CRTA Ples točaka i crta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VIDLJIVO-NEVIDLJIVO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TONOVI BOJA Osjećaji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66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962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INFORMACIJSKO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KOMUNIKACIJSKE TEHNOLOGIJE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GRAĐANSKI ODGOJ I OBRAZOVANJE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PODUZETNIŠTVO</w:t>
            </w:r>
          </w:p>
        </w:tc>
        <w:tc>
          <w:tcPr>
            <w:tcW w:w="666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A.1.3 Kreativno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spontano i kreativno oblikuje i izražava svoje misli i osjećaje pri učenju i rješavanju problema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A.1.4. 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A.1.3. Razvija svoje potencijale.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B.1.3. Razvija strategije rješavanja sukoba.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C.1.1. Prepoznaje važnost ljudskog rada i stvaranja dobara za osiguranje sredstava za život pojedinca i dobrobit zajednice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C.1.4. Razvija nacionalni i kulturni identitet zajedništvom i pripadnošću skupini.  Opisuje običaje i način života u svojoj užoj zajednici.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>ikt D.1.1. Učenik se kreativno izražava i istražuje jednostavne metode za poticanje kreativnosti u zadanim ili novim uvjetima.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goo B.1.1. Promiče pravila demokratske zajednice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goo C.1.3. Promiče kvalitetu života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pod B.1.1. Razvija poduzetničku ideju od koncepta do realizacije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pod B.1.2.</w:t>
            </w: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 </w:t>
            </w: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Planira i upravlja aktivnostima.</w:t>
            </w:r>
          </w:p>
        </w:tc>
        <w:tc>
          <w:tcPr>
            <w:tcW w:w="1962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6802"/>
        <w:gridCol w:w="1822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5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i/>
                <w:i/>
                <w:iCs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822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PROSINAC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3 SATA</w:t>
            </w:r>
          </w:p>
        </w:tc>
      </w:tr>
      <w:tr>
        <w:trPr>
          <w:trHeight w:val="29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82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SADRŽAJI</w:t>
            </w:r>
          </w:p>
        </w:tc>
      </w:tr>
      <w:tr>
        <w:trPr>
          <w:trHeight w:val="5605" w:hRule="atLeast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A.1.2. Učenik demonstrira poznavanje osobitosti različitih likovnih materijala i postupaka pri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vlastiti doživljaj stvaranja.</w:t>
            </w:r>
          </w:p>
        </w:tc>
        <w:tc>
          <w:tcPr>
            <w:tcW w:w="1822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MRLJA, POTEZ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Jež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VIDLJIVO-NEVIDLJIVO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OSNOVNE I IZVEDENE BOJE Ukras za bor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(2 SATA)</w:t>
            </w:r>
          </w:p>
        </w:tc>
      </w:tr>
      <w:tr>
        <w:trPr>
          <w:trHeight w:val="2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822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 xml:space="preserve">uku A.1.4. </w:t>
            </w: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Može izraziti što misli i osjeća o nekom problemu, ideji, situaciji koja mu je bliska.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Razlikuje svoje mišljenje od mišljenja drugih.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B.1.1. Planiranje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Uz pomoć učitelja može izreći u osnovnim crtama što se u zadatku zahtijeva i što treba znati ili činiti da bi se zadatak uspješno riješio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Aktivno sluša, daje i prima povratne informacije i komunicira u skladu s komunikacijskim pravilima.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A.2.4. Razvija radne navike.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Povezuje učenje sa stjecanjem znanja, vještina i stavova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1822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  <w:r>
        <w:br w:type="page"/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6377"/>
        <w:gridCol w:w="2247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0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i/>
                <w:i/>
                <w:iCs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224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SIJEČANJ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  <w:t>3 SATA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37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224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SADRŽAJI</w:t>
            </w:r>
          </w:p>
        </w:tc>
      </w:tr>
      <w:tr>
        <w:trPr>
          <w:trHeight w:val="283" w:hRule="atLeast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STAVI</w:t>
            </w:r>
          </w:p>
        </w:tc>
        <w:tc>
          <w:tcPr>
            <w:tcW w:w="637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A.1.2. Učenik demonstrira poznavanje osobitosti različitih likovnih materijala i postupaka pri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vlastiti doživljaj stvaranja</w:t>
            </w:r>
          </w:p>
        </w:tc>
        <w:tc>
          <w:tcPr>
            <w:tcW w:w="2247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SLIKA, IGRA, PRIČA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RITAM GEOMETRIJSKIH LIKOVA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Pahulje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PRIRODA I OBLIK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TOK I KARAKTER CRTA Bicikl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PRIRODA I OBLIK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MIJEŠANJE BOJA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Stablo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37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2247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37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A.1.4. 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B.1.1. Planiranje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Na poticaj i uz pomoć učitelja učenik određuje cilj učenja i odabire pristup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C.1.4. Emocije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se koristi ugodnim emocijama i raspoloženjima tako da potiču učenje te kontrolira neugodne emocije i raspoloženja tako da ga ne ometaju u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A.2.4. Razvija radne navike.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Povezuje učenje sa stjecanjem znanja, vještina i stavova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</w:tc>
        <w:tc>
          <w:tcPr>
            <w:tcW w:w="2247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  <w:r>
        <w:br w:type="page"/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3"/>
        <w:gridCol w:w="6522"/>
        <w:gridCol w:w="1962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i/>
                <w:i/>
                <w:iCs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962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VELJAČA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  <w:t>3 SATA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5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96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SADRŽAJI</w:t>
            </w:r>
          </w:p>
        </w:tc>
      </w:tr>
      <w:tr>
        <w:trPr>
          <w:trHeight w:val="283" w:hRule="atLeast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C – UMJETNOST U KONTEKSTU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  <w:tc>
          <w:tcPr>
            <w:tcW w:w="65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A.1.2.Učenik demonstrira poznavanje osobitosti različitih likovnih materijala i postupaka pri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C.1.2. Učenik povezuje neki aspekt umjetničkog djela s iskustvima iz svakodnevnog života 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društvenim kontekstom.</w:t>
            </w:r>
          </w:p>
        </w:tc>
        <w:tc>
          <w:tcPr>
            <w:tcW w:w="1962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  <w:t>PRIRODA I OBLIK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TONOVI BOJA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 </w:t>
            </w: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Ljubav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PRIRODA I OBLIK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RITAM LIKOVA Maska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PRIRODA I OBLIK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RITAM BOJA I LIKOVA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Cvijeće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5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962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3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 w:val="false"/>
                <w:iCs w:val="false"/>
                <w:kern w:val="0"/>
                <w:sz w:val="20"/>
                <w:szCs w:val="20"/>
                <w:lang w:val="hr-HR" w:eastAsia="hr-HR" w:bidi="ar-SA"/>
              </w:rPr>
              <w:t>ODRŽIVI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INFORMACIJSKO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KOMUNIKACIJSKE TEHNOLOGIJE</w:t>
            </w:r>
          </w:p>
        </w:tc>
        <w:tc>
          <w:tcPr>
            <w:tcW w:w="65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A.1.4. 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Može izraziti što misli i osjeća o nekom problemu, ideji, situaciji koja mu je bliska.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Razlikuje svoje mišljenje od mišljenja drugih.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B.1.1. Planiranje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Na poticaj i uz pomoć učitelja učenik određuje cilj učenja i odabire pristup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Uz pomoć učitelja može izreći u osnovnim crtama što se u zadatku zahtijeva i što treba znati ili činiti da bi se zadatak uspješno riješio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B.1.3. Prilagodba učenja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Na poticaj i uz pomoć učitelja učenik mijenja pristup učenju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A.1.3 Kreativno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spontano i kreativno oblikuje i izražava svoje misli i osjećaje pri učenju i rješavanju problema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C.1.3. Pridonosi skupini.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/>
                <w:i/>
                <w:iCs/>
                <w:color w:val="231F20"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/>
                <w:i/>
                <w:iCs/>
                <w:color w:val="231F20"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odr A.1.2.  Opisuje raznolikost u prirodi i razlike među ljudima.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/>
                <w:i/>
                <w:iCs/>
                <w:color w:val="231F20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/>
                <w:iCs/>
                <w:color w:val="231F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ikt D.1.3. Učenik uz učiteljevu pomoć oblikuje postojeće uratke i ideje služeći se IKT-om.</w:t>
            </w:r>
          </w:p>
        </w:tc>
        <w:tc>
          <w:tcPr>
            <w:tcW w:w="1962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  <w:r>
        <w:br w:type="page"/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6946"/>
        <w:gridCol w:w="1678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i/>
                <w:i/>
                <w:iCs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678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OŽUJAK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5 SATI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9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67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SADRŽAJI</w:t>
            </w:r>
          </w:p>
        </w:tc>
      </w:tr>
      <w:tr>
        <w:trPr>
          <w:trHeight w:val="283" w:hRule="atLeast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C – UMJETNOST U KONTEKSTUI</w:t>
            </w:r>
          </w:p>
        </w:tc>
        <w:tc>
          <w:tcPr>
            <w:tcW w:w="69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A.1.2. Učenik demonstrira poznavanje osobitosti različitih likovnih materijala i postupaka pri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C.1.2. Učenik povezuje neki aspekt umjetničkog djela s iskustvima iz svakodnevnog života 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društvenim kontekstom.</w:t>
            </w:r>
          </w:p>
        </w:tc>
        <w:tc>
          <w:tcPr>
            <w:tcW w:w="1678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PRIRODA I OBLIK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HRAPAVA I GLATKA POVRŠINA Životinja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PRIRODA I OBLIK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LIKOVNA PORUKA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Živi svijet u vodi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ZAJEDNO SMO RAZLIČITI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SUPROTNOSTI OKO NAS Životinja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PROSTOR U KOJEM BORAVIM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RITAM CRTA I LIKOVA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Pisanica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(2 SATA)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9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678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  <w:t xml:space="preserve">GRAĐANSKI ODGOJ I OBRAZOVANJE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ODRŽIVI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ZDRAVLJE</w:t>
            </w:r>
          </w:p>
        </w:tc>
        <w:tc>
          <w:tcPr>
            <w:tcW w:w="694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A.1.4. 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Može izraziti što misli i osjeća o nekom problemu, ideji, situaciji koja mu je bliska.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Razlikuje svoje mišljenje od mišljenja drugih.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B.1.1. Planiranje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Na poticaj i uz pomoć učitelja učenik određuje cilj učenja i odabire pristup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Uz pomoć učitelja procjenjuje težinu zadataka, može izreći u osnovnim crtama što se u zadatku zahtijeva i što treba znati ili činiti da bi se zadatak uspješno riješio, razumije da se za rješavanje zadatka ili učenje može koristiti različitim pristupima te pokazuje osnovna znanja o njima.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goo B.1.1. Promiče pravila demokratske zajednice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osr A.2.4. Razvija radne navike.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Povezuje učenje sa stjecanjem znanja, vještina i stavova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osr B.1.2. Razvija komunikacijske kompetencije. 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Aktivno sluša, daje i prima povratne informacije i komunicira u skladu s komunikacijskim pravilima.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osr C.1.1. Prepoznaje potencijalno ugrožavajuće situacije i navodi što treba činiti u slučaju opasnosti.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osr C.1.4. Razvija nacionalni i kulturni identitet zajedništvom i pripadnošću skupini.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odr A.1.2. Opisuje raznolikost u prirodi i razlike među ljudima.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odr B.1.1. Prepoznaje važnost dobronamjernoga djelovanja prema ljudima i prirodi.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zdr C.1.1.B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Prepoznaje i izbjegava opasnosti kojima je izložen u kućanstvu i okolini.</w:t>
            </w:r>
          </w:p>
        </w:tc>
        <w:tc>
          <w:tcPr>
            <w:tcW w:w="1678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9"/>
        <w:gridCol w:w="108"/>
        <w:gridCol w:w="6838"/>
        <w:gridCol w:w="1822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5" w:type="dxa"/>
            <w:gridSpan w:val="3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1822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TRAVANJ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  <w:t>3 SATA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946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82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SADRŽAJI</w:t>
            </w:r>
          </w:p>
        </w:tc>
      </w:tr>
      <w:tr>
        <w:trPr>
          <w:trHeight w:val="283" w:hRule="atLeast"/>
        </w:trPr>
        <w:tc>
          <w:tcPr>
            <w:tcW w:w="16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C – UMJETNOST U KONTEKSTU</w:t>
            </w:r>
          </w:p>
        </w:tc>
        <w:tc>
          <w:tcPr>
            <w:tcW w:w="6946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 xml:space="preserve">OŠ LK A.1.2. Učenik demonstrira poznavanje osobitosti različitih likovnih materijala i postupaka pri likovnom izražavanju.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LK C.1.2. Učenik povezuje neki aspekt umjetničkog djela s iskustvima iz svakodnevnog života 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društvenim kontekstom.</w:t>
            </w:r>
          </w:p>
        </w:tc>
        <w:tc>
          <w:tcPr>
            <w:tcW w:w="1822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PROSTOR U KOJEM BORAVIM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MASA I PROSTOR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Koš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PROSTOR U KOJEM BORAVIM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PUNO – PRAZNO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Posuda za cvijeće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UMJETNOST I ZAJEDNICA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PORUKA PLAKATA/PROMETNOG ZNAKA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Crte i boje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946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822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7" w:type="dxa"/>
            <w:gridSpan w:val="2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iCs w:val="false"/>
              </w:rPr>
              <w:t>GRAĐANSKI ODGOJ I OBRAZOVANJE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  <w:t>PODUŽETNIŠTVO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ODRŽIVI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INFORMACIJSKO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KOMUNIKACIJSKE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TEHNOLOGIJE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ZDRAVLJE</w:t>
            </w:r>
          </w:p>
        </w:tc>
        <w:tc>
          <w:tcPr>
            <w:tcW w:w="68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uku A.1.4.4.Učenik oblikuje i izražava svoje misli i osjećaje.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uku B.1.1. Na poticaj i uz pomoć učitelja učenik određuje cilj učenja i odabire pristup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goo C.1.1. Sudjeluje u zajedničkom radu u razredu.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goo C.1.2. Promiče solidarnost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osr C.1.4. Razvija nacionalni i kulturni identitet zajedništvom i pripadnošću skupini.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osr A.2.4. Razvija radne navike.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pod A.1.1. Primjenjuje inovativna i kreativna rješenja.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odr A.1.1. Prepoznaje svoje mjesto i povezanost s drugima u zajednici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odr A.1.2. Opisuje raznolikost u prirodi i razlike među ljudima.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odr B.2.1. Sudjeluje u aktivnostima škole na zaštiti okoliša i u suradnji škole sa zajednicom.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color w:val="231F20"/>
                <w:kern w:val="0"/>
                <w:sz w:val="20"/>
                <w:szCs w:val="20"/>
                <w:lang w:val="hr-HR" w:eastAsia="hr-HR" w:bidi="ar-SA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ikt C.1.4. Učenik uz učiteljevu pomoć odgovorno upravlja prikupljenim informacijama.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ikt D.1.1. Učenik se kreativno izražava i istražuje jednostavne metode za poticanje kreativnosti u zadanim ili novim uvjetima.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zdr B.1.1.A Razlikuje primjereno od neprimjerenoga ponašanja.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zdr B.1.1.B Prepoznaje nasilje u stvarnome i virtualnome svijetu.</w:t>
            </w:r>
          </w:p>
        </w:tc>
        <w:tc>
          <w:tcPr>
            <w:tcW w:w="1822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  <w:r>
        <w:br w:type="page"/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6802"/>
        <w:gridCol w:w="1822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5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i/>
                <w:i/>
                <w:iCs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822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SVIBANJ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  <w:t>5 SATI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182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</w:t>
            </w:r>
          </w:p>
        </w:tc>
      </w:tr>
      <w:tr>
        <w:trPr>
          <w:trHeight w:val="283" w:hRule="atLeast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C – UMJETNOST U KONTEKSTU</w:t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OŠ LK A.1.2. Učenik demonstrira poznavanje osobitosti različitih likovnih materijala i postupaka pri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LK C.1.2. Učenik povezuje neki aspekt umjetničkog djela s iskustvima iz svakodnevnog života 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 w:val="false"/>
                <w:b w:val="false"/>
                <w:bCs w:val="false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kern w:val="0"/>
                <w:sz w:val="20"/>
                <w:szCs w:val="20"/>
                <w:lang w:val="hr-HR" w:eastAsia="hr-HR" w:bidi="ar-SA"/>
              </w:rPr>
              <w:t>društvenim kontekstom.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1822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PROSTOR U KOJEM BORAVIM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BOJE OKO NAS (OSNOVNE I IZVEDENE) Zastavica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PROSTOR U KOJEM BORAVIM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BOJE OKO NAS (OSNOVNE I IZVEDENE)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Portret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PROSTOR U KOJEM BORAVIM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MRLJA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Čupoglavci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UMJETNOST I ZAJEDNICA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ZNAK – PISMO – TRAG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Slovo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1822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  <w:t>GRAĐANSKI ODGOJ I OBRAZOVANJE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ODRŽIVI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680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A.1.4. Kritičko mišljenje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pod A.1.1. Primjenjuje inovativna i kreativna rješenja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B.1.1. Planiranje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Na poticaj i uz pomoć učitelja učenik određuje cilj učenja i odabire pristup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uku B.1.4. Samovrednovanje/ samoprocjena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Na poticaj i uz pomoć učitelja procjenjuje je li uspješno riješio zadatak ili naučio.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>goo C.1.1. Sudjeluje u zajedničkom radu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>goo C.1.2. Promiče solidarnost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A.2.4. Razvija radne navike.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C.1.4. Razvija nacionalni i kulturni identitet zajedništvom i pripadnošću skupini.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 xml:space="preserve">odr A.1.3.  </w:t>
            </w: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Uočava povezanost između prirode i zdravoga života.</w:t>
            </w:r>
          </w:p>
        </w:tc>
        <w:tc>
          <w:tcPr>
            <w:tcW w:w="1822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  <w:r>
        <w:br w:type="page"/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tbl>
      <w:tblPr>
        <w:tblStyle w:val="Tablicareetke3-isticanje11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3"/>
        <w:gridCol w:w="6237"/>
        <w:gridCol w:w="2247"/>
      </w:tblGrid>
      <w:tr>
        <w:trPr>
          <w:trHeight w:val="56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0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</w:tc>
        <w:tc>
          <w:tcPr>
            <w:tcW w:w="224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LIPANJ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hr-HR" w:bidi="ar-SA"/>
              </w:rPr>
              <w:t>3 SATA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DOMENA</w:t>
            </w:r>
          </w:p>
        </w:tc>
        <w:tc>
          <w:tcPr>
            <w:tcW w:w="62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ODGOJNO-OBRAZOVNI ISHODI</w:t>
            </w:r>
          </w:p>
        </w:tc>
        <w:tc>
          <w:tcPr>
            <w:tcW w:w="224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SADRŽAJ</w:t>
            </w:r>
          </w:p>
        </w:tc>
      </w:tr>
      <w:tr>
        <w:trPr>
          <w:trHeight w:val="283" w:hRule="atLeast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A - STVARALAŠTVO I PRODUKTIVNOST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B - DOŽIVLJAJ I KRITIČKI STAV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C – UMJETNOST U KONTEKSTU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  <w:tc>
          <w:tcPr>
            <w:tcW w:w="62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A.1.1. Učenik prepoznaje umjetnost kao način komunikacije i odgovara na različite poticaje likovnim izražavanjem.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OŠ LK A.1.2. Učenik demonstrira poznavanje osobitosti različitih likovnih materijala i postupaka pri likovnom izražavanju.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B.1.1. Učenik razlikuje likovno i vizualno umjetničko djelo te prepoznaje osobni doživljaj, likovni jezik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i tematski sadržaj djela.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B.1.2. Učenik uspoređuje svoj likovni ili vizualni rad i radove drugih učenika te opisuje svoj rad 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vlastiti doživljaj stvaranja.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LK C.1.2. Učenik povezuje neki aspekt umjetničkog djela s iskustvima iz svakodnevnog života 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društvenim kontekstom.</w:t>
            </w:r>
          </w:p>
        </w:tc>
        <w:tc>
          <w:tcPr>
            <w:tcW w:w="2247" w:type="dxa"/>
            <w:vMerge w:val="restart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  <w:t>PROSTOR U KOJEM BORAVIM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POVRŠINE OKO NAS (GLATKO – HRAPAVO) More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LIKOVNI JA VOLIM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UMJETNOST I ZAJEDNICA ili ZAJEDNO SMO RAZLIČITI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kern w:val="0"/>
                <w:sz w:val="20"/>
                <w:szCs w:val="20"/>
                <w:lang w:val="hr-HR" w:eastAsia="hr-HR" w:bidi="ar-SA"/>
              </w:rPr>
              <w:t>(2 SATA)</w:t>
            </w:r>
          </w:p>
        </w:tc>
      </w:tr>
      <w:tr>
        <w:trPr>
          <w:trHeight w:val="28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hr-HR" w:eastAsia="hr-HR" w:bidi="ar-SA"/>
              </w:rPr>
              <w:t>MEĐUPREDMETNA TEMA</w:t>
            </w:r>
          </w:p>
        </w:tc>
        <w:tc>
          <w:tcPr>
            <w:tcW w:w="62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hr-HR" w:eastAsia="hr-HR" w:bidi="ar-SA"/>
              </w:rPr>
              <w:t>ODGOJNO-OBRAZOVNA OČEKIVANJA</w:t>
            </w:r>
          </w:p>
        </w:tc>
        <w:tc>
          <w:tcPr>
            <w:tcW w:w="2247" w:type="dxa"/>
            <w:vMerge w:val="continue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28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3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UČITI KAKO UČITI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OSOBNI I SOCIJALNI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bCs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ODRŽIVI RAZVOJ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GRAĐANSKI ODGOJ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I OBRAZOVANJE</w:t>
            </w:r>
          </w:p>
        </w:tc>
        <w:tc>
          <w:tcPr>
            <w:tcW w:w="62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nil"/>
              <w:bottom w:val="dotted" w:sz="4" w:space="0" w:color="000000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>uku A.1.4. 4. Kritičko mišljenje: Učenik oblikuje i izražava svoje misli i osjećaje.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>uku C.1.2.  Slika o sebi kao učeniku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  <w:t>Učenik iskazuje pozitivna i visoka očekivanja i vjeruje u svoj uspjeh u učenju.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B.1.1. Prepoznaje i uvažava potrebe i osjećaje drugih.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 xml:space="preserve">osr B.1.2. Razvija komunikacijske kompetencije.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C.1.4. Razvija nacionalni i kulturni identitet zajedništvom i pripadnošću skupini.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osr A.2.4. Razvija radne navike.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odr C.1.2. Identificira primjere dobroga odnosa prema drugim ljudima.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goo C.1.1. Sudjeluje u zajedničkom radu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goo C.1.2. Promiče solidarnost u razredu.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20"/>
                <w:szCs w:val="20"/>
                <w:lang w:val="hr-HR" w:eastAsia="hr-HR" w:bidi="ar-SA"/>
              </w:rPr>
              <w:t>goo C.1.4. Promiče razvoj razredne zajednice I demokratizaciju škole.</w:t>
            </w:r>
          </w:p>
        </w:tc>
        <w:tc>
          <w:tcPr>
            <w:tcW w:w="2247" w:type="dxa"/>
            <w:vMerge w:val="continue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dotted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i/>
              </w:rPr>
            </w:r>
          </w:p>
        </w:tc>
      </w:tr>
    </w:tbl>
    <w:p>
      <w:pPr>
        <w:pStyle w:val="Normal"/>
        <w:rPr>
          <w:rFonts w:cs="Calibri"/>
          <w:sz w:val="18"/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851" w:right="851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cstheme="minorHAnsi" w:ascii="Calibri" w:hAnsi="Calibri"/>
        <w:b/>
      </w:rPr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ascii="Calibri" w:hAnsi="Calibri" w:asciiTheme="minorHAnsi" w:cstheme="minorHAnsi" w:hAnsiTheme="minorHAnsi"/>
        <w:b/>
      </w:rPr>
      <w:t xml:space="preserve">GODIŠNJI IZVEDBENI KURIKULUM </w:t>
    </w:r>
    <w:r>
      <w:rPr>
        <w:rFonts w:cs="Calibri" w:ascii="Calibri" w:hAnsi="Calibri" w:asciiTheme="minorHAnsi" w:cstheme="minorHAnsi" w:hAnsiTheme="minorHAnsi"/>
        <w:b/>
      </w:rPr>
      <w:t>LIKOVNE KULTURE U 1. RAZREDU</w:t>
    </w:r>
    <w:r>
      <w:rPr>
        <w:rFonts w:cs="Calibri" w:ascii="Calibri" w:hAnsi="Calibri" w:asciiTheme="minorHAnsi" w:cstheme="minorHAnsi" w:hAnsiTheme="minorHAnsi"/>
        <w:b/>
      </w:rPr>
      <w:t xml:space="preserve"> OSNOVNE ŠKOLE</w:t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ascii="Calibri" w:hAnsi="Calibri" w:asciiTheme="minorHAnsi" w:cstheme="minorHAnsi" w:hAnsiTheme="minorHAnsi"/>
        <w:b/>
      </w:rPr>
      <w:t>ŠKOLSKA GODINA 202</w:t>
    </w:r>
    <w:r>
      <w:rPr>
        <w:rFonts w:cs="Calibri" w:ascii="Calibri" w:hAnsi="Calibri" w:asciiTheme="minorHAnsi" w:cstheme="minorHAnsi" w:hAnsiTheme="minorHAnsi"/>
        <w:b/>
      </w:rPr>
      <w:t>2</w:t>
    </w:r>
    <w:r>
      <w:rPr>
        <w:rFonts w:cs="Calibri" w:ascii="Calibri" w:hAnsi="Calibri" w:asciiTheme="minorHAnsi" w:cstheme="minorHAnsi" w:hAnsiTheme="minorHAnsi"/>
        <w:b/>
      </w:rPr>
      <w:t>./202</w:t>
    </w:r>
    <w:r>
      <w:rPr>
        <w:rFonts w:cs="Calibri" w:ascii="Calibri" w:hAnsi="Calibri" w:asciiTheme="minorHAnsi" w:cstheme="minorHAnsi" w:hAnsiTheme="minorHAnsi"/>
        <w:b/>
      </w:rPr>
      <w:t>3</w:t>
    </w:r>
    <w:r>
      <w:rPr>
        <w:rFonts w:cs="Calibri" w:ascii="Calibri" w:hAnsi="Calibri" w:asciiTheme="minorHAnsi" w:cstheme="minorHAnsi" w:hAnsiTheme="minorHAnsi"/>
        <w:b/>
      </w:rPr>
      <w:t>.</w:t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94752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Times New Roman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4" w:customStyle="1">
    <w:name w:val="A4"/>
    <w:qFormat/>
    <w:rsid w:val="00740105"/>
    <w:rPr>
      <w:rFonts w:cs="Cronos Pro"/>
      <w:b/>
      <w:bCs/>
      <w:color w:val="000000"/>
      <w:sz w:val="30"/>
      <w:szCs w:val="30"/>
    </w:rPr>
  </w:style>
  <w:style w:type="character" w:styleId="TekstbaloniaChar" w:customStyle="1">
    <w:name w:val="Tekst balončića Char"/>
    <w:link w:val="Tekstbalonia"/>
    <w:qFormat/>
    <w:rsid w:val="00132025"/>
    <w:rPr>
      <w:rFonts w:ascii="Segoe UI" w:hAnsi="Segoe UI" w:eastAsia="Calibri" w:cs="Segoe UI"/>
      <w:sz w:val="18"/>
      <w:szCs w:val="18"/>
      <w:lang w:val="en-GB" w:eastAsia="en-US"/>
    </w:rPr>
  </w:style>
  <w:style w:type="character" w:styleId="ZaglavljeChar" w:customStyle="1">
    <w:name w:val="Zaglavlje Char"/>
    <w:link w:val="Zaglavlje"/>
    <w:uiPriority w:val="99"/>
    <w:qFormat/>
    <w:rsid w:val="004257e0"/>
    <w:rPr>
      <w:rFonts w:ascii="Calibri" w:hAnsi="Calibri" w:eastAsia="Calibri"/>
      <w:sz w:val="22"/>
      <w:szCs w:val="22"/>
      <w:lang w:eastAsia="en-US"/>
    </w:rPr>
  </w:style>
  <w:style w:type="character" w:styleId="PodnojeChar" w:customStyle="1">
    <w:name w:val="Podnožje Char"/>
    <w:link w:val="Podnoje"/>
    <w:qFormat/>
    <w:rsid w:val="004257e0"/>
    <w:rPr>
      <w:rFonts w:ascii="Calibri" w:hAnsi="Calibri" w:eastAsia="Calibri"/>
      <w:sz w:val="22"/>
      <w:szCs w:val="22"/>
      <w:lang w:eastAsia="en-US"/>
    </w:rPr>
  </w:style>
  <w:style w:type="character" w:styleId="NaslovChar" w:customStyle="1">
    <w:name w:val="Naslov Char"/>
    <w:link w:val="Naslov"/>
    <w:qFormat/>
    <w:rsid w:val="009a57bc"/>
    <w:rPr>
      <w:rFonts w:ascii="Calibri Light" w:hAnsi="Calibri Light" w:eastAsia="Times New Roman" w:cs="Times New Roman"/>
      <w:b/>
      <w:bCs/>
      <w:kern w:val="2"/>
      <w:sz w:val="32"/>
      <w:szCs w:val="32"/>
      <w:lang w:eastAsia="en-US"/>
    </w:rPr>
  </w:style>
  <w:style w:type="character" w:styleId="TijelotekstaChar" w:customStyle="1">
    <w:name w:val="Tijelo teksta Char"/>
    <w:basedOn w:val="DefaultParagraphFont"/>
    <w:link w:val="Tijeloteksta"/>
    <w:qFormat/>
    <w:rsid w:val="009478ce"/>
    <w:rPr>
      <w:rFonts w:ascii="Times New Roman" w:hAnsi="Times New Roman"/>
      <w:bCs/>
    </w:rPr>
  </w:style>
  <w:style w:type="character" w:styleId="BezproredaChar">
    <w:name w:val="Bez proreda Char"/>
    <w:qFormat/>
    <w:rPr>
      <w:sz w:val="22"/>
      <w:lang w:val="hr-HR" w:eastAsia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9478ce"/>
    <w:pPr>
      <w:jc w:val="both"/>
    </w:pPr>
    <w:rPr>
      <w:rFonts w:ascii="Times New Roman" w:hAnsi="Times New Roman"/>
      <w:bCs/>
    </w:rPr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baloniaChar"/>
    <w:qFormat/>
    <w:rsid w:val="00132025"/>
    <w:pPr/>
    <w:rPr>
      <w:rFonts w:ascii="Segoe UI" w:hAnsi="Segoe UI"/>
      <w:sz w:val="18"/>
      <w:szCs w:val="18"/>
      <w:lang w:val="en-GB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4257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rsid w:val="004257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slov">
    <w:name w:val="Title"/>
    <w:basedOn w:val="Normal"/>
    <w:next w:val="Normal"/>
    <w:link w:val="NaslovChar"/>
    <w:qFormat/>
    <w:rsid w:val="009a57b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8" w:customStyle="1">
    <w:name w:val="t-8"/>
    <w:basedOn w:val="Normal"/>
    <w:qFormat/>
    <w:rsid w:val="003477d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1610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0"/>
      <w:sz w:val="20"/>
      <w:szCs w:val="20"/>
      <w:lang w:val="hr-HR" w:eastAsia="hr-HR" w:bidi="ar-SA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e01aa7"/>
    <w:pPr>
      <w:spacing w:after="200" w:line="276" w:lineRule="auto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rsid w:val="003a3694"/>
    <w:pPr>
      <w:spacing w:after="200" w:line="276" w:lineRule="auto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rsid w:val="000d44fc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Obinatablica21">
    <w:name w:val="Obična tablica 21"/>
    <w:basedOn w:val="Obinatablica"/>
    <w:uiPriority w:val="42"/>
    <w:rsid w:val="00a33c86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vijetlareetkatablice1">
    <w:name w:val="Svijetla rešetka tablice1"/>
    <w:basedOn w:val="Obinatablica"/>
    <w:uiPriority w:val="40"/>
    <w:rsid w:val="00a33c86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Obinatablica11">
    <w:name w:val="Obična tablica 11"/>
    <w:basedOn w:val="Obinatablica"/>
    <w:uiPriority w:val="41"/>
    <w:rsid w:val="00a33c86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620d0f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customStyle="1" w:styleId="Tablicareetke3-isticanje21">
    <w:name w:val="Tablica rešetke 3 - isticanje 21"/>
    <w:basedOn w:val="Obinatablica"/>
    <w:uiPriority w:val="48"/>
    <w:rsid w:val="00f74191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9F39-C1F4-4519-BD67-43E20F2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LibreOffice/7.0.1.2$Windows_X86_64 LibreOffice_project/7cbcfc562f6eb6708b5ff7d7397325de9e764452</Application>
  <Pages>10</Pages>
  <Words>2670</Words>
  <Characters>16103</Characters>
  <CharactersWithSpaces>18479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2020-08-26T19:01:00Z</dcterms:created>
  <dc:creator>Andreja Flanjak</dc:creator>
  <dc:description/>
  <dc:language>hr-HR</dc:language>
  <cp:lastModifiedBy/>
  <cp:lastPrinted>2018-09-24T07:11:00Z</cp:lastPrinted>
  <dcterms:modified xsi:type="dcterms:W3CDTF">2022-06-18T13:11:50Z</dcterms:modified>
  <cp:revision>92</cp:revision>
  <dc:subject/>
  <dc:title>gik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